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730A4">
      <w:pPr>
        <w:pStyle w:val="2"/>
        <w:rPr>
          <w:rFonts w:ascii="Times New Roman" w:hAnsi="Times New Roman" w:cs="Times New Roman"/>
        </w:rPr>
      </w:pPr>
      <w:bookmarkStart w:id="0" w:name="_GoBack"/>
      <w:bookmarkEnd w:id="0"/>
      <w:r>
        <w:rPr>
          <w:rFonts w:ascii="Times New Roman" w:hAnsi="Times New Roman" w:cs="Times New Roman"/>
          <w:lang w:val="en-US"/>
        </w:rPr>
        <w:t>2026年理学部交叉方向专业技术岗位评聘工作实施方案</w:t>
      </w:r>
    </w:p>
    <w:p w14:paraId="0461D687">
      <w:pPr>
        <w:ind w:firstLine="0" w:firstLineChars="0"/>
        <w:rPr>
          <w:rFonts w:ascii="Times New Roman" w:hAnsi="Times New Roman" w:eastAsia="微软雅黑" w:cs="Times New Roman"/>
          <w:bCs/>
          <w:sz w:val="44"/>
          <w:szCs w:val="44"/>
        </w:rPr>
      </w:pPr>
    </w:p>
    <w:p w14:paraId="386FAF71">
      <w:pPr>
        <w:ind w:firstLine="640"/>
        <w:rPr>
          <w:rFonts w:ascii="Times New Roman" w:hAnsi="Times New Roman" w:cs="Times New Roman"/>
        </w:rPr>
      </w:pPr>
      <w:r>
        <w:rPr>
          <w:rFonts w:ascii="Times New Roman" w:hAnsi="Times New Roman" w:cs="Times New Roman"/>
          <w:szCs w:val="32"/>
        </w:rPr>
        <w:t>为进一步深化学校人事制度改革，完善交叉学科教师评价激励机制，规范有序开展学部学科交叉指标单列专业技术岗位评聘工作，根据《武汉理工大学2025—2028年专业技术职务评审及岗位聘任办法》（校人字〔2025〕29号）、《武汉理工大学学部建设与运行管理办法（试行）》（校办字〔2022〕23号）文件精神和学校相关工作要求，结合学部实际，制定本方案。</w:t>
      </w:r>
    </w:p>
    <w:p w14:paraId="2FAA56F2">
      <w:pPr>
        <w:spacing w:before="120"/>
        <w:ind w:firstLine="640"/>
        <w:rPr>
          <w:rFonts w:ascii="Times New Roman" w:hAnsi="Times New Roman" w:cs="Times New Roman"/>
        </w:rPr>
      </w:pPr>
      <w:r>
        <w:rPr>
          <w:rFonts w:ascii="Times New Roman" w:hAnsi="Times New Roman" w:eastAsia="黑体" w:cs="Times New Roman"/>
          <w:szCs w:val="32"/>
        </w:rPr>
        <w:t>一、指导思想与基本原则</w:t>
      </w:r>
    </w:p>
    <w:p w14:paraId="34D65409">
      <w:pPr>
        <w:ind w:firstLine="643"/>
        <w:rPr>
          <w:rFonts w:ascii="Times New Roman" w:hAnsi="Times New Roman" w:cs="Times New Roman"/>
          <w:b/>
          <w:bCs/>
        </w:rPr>
      </w:pPr>
      <w:r>
        <w:rPr>
          <w:rFonts w:ascii="Times New Roman" w:hAnsi="Times New Roman" w:eastAsia="楷体_GB2312" w:cs="Times New Roman"/>
          <w:b/>
          <w:bCs/>
          <w:szCs w:val="32"/>
        </w:rPr>
        <w:t>（一）指导思想</w:t>
      </w:r>
    </w:p>
    <w:p w14:paraId="1D62BA1C">
      <w:pPr>
        <w:ind w:firstLine="640"/>
        <w:rPr>
          <w:rFonts w:ascii="Times New Roman" w:hAnsi="Times New Roman" w:cs="Times New Roman"/>
        </w:rPr>
      </w:pPr>
      <w:r>
        <w:rPr>
          <w:rFonts w:ascii="Times New Roman" w:hAnsi="Times New Roman" w:cs="Times New Roman"/>
          <w:szCs w:val="32"/>
        </w:rPr>
        <w:t>以立德树人为根本任务，充分发挥学部学科交叉指标单列正高级岗位指标的政策导向作用，鼓励和支持教师开展跨学科交叉研究，遴选在交叉学科方向取得突出成果的优秀人才，推动学部学科交叉融合与高质量发展。</w:t>
      </w:r>
    </w:p>
    <w:p w14:paraId="6F8A79AB">
      <w:pPr>
        <w:ind w:firstLine="643"/>
        <w:rPr>
          <w:rFonts w:ascii="Times New Roman" w:hAnsi="Times New Roman" w:cs="Times New Roman"/>
          <w:b/>
          <w:bCs/>
        </w:rPr>
      </w:pPr>
      <w:r>
        <w:rPr>
          <w:rFonts w:ascii="Times New Roman" w:hAnsi="Times New Roman" w:eastAsia="楷体_GB2312" w:cs="Times New Roman"/>
          <w:b/>
          <w:bCs/>
          <w:szCs w:val="32"/>
        </w:rPr>
        <w:t>（二）基本原则</w:t>
      </w:r>
    </w:p>
    <w:p w14:paraId="2E6A897C">
      <w:pPr>
        <w:ind w:firstLine="643"/>
        <w:rPr>
          <w:rFonts w:ascii="Times New Roman" w:hAnsi="Times New Roman" w:cs="Times New Roman"/>
        </w:rPr>
      </w:pPr>
      <w:r>
        <w:rPr>
          <w:rFonts w:ascii="Times New Roman" w:hAnsi="Times New Roman" w:cs="Times New Roman"/>
          <w:b/>
          <w:bCs/>
          <w:szCs w:val="32"/>
        </w:rPr>
        <w:t>1.坚持德才兼备、以德为先。</w:t>
      </w:r>
      <w:r>
        <w:rPr>
          <w:rFonts w:ascii="Times New Roman" w:hAnsi="Times New Roman" w:cs="Times New Roman"/>
          <w:szCs w:val="32"/>
        </w:rPr>
        <w:t>把师德师风作为评价的第一标准，对师德失范行为实行“一票否决”。</w:t>
      </w:r>
    </w:p>
    <w:p w14:paraId="48293755">
      <w:pPr>
        <w:ind w:firstLine="643"/>
        <w:rPr>
          <w:rFonts w:ascii="Times New Roman" w:hAnsi="Times New Roman" w:cs="Times New Roman"/>
        </w:rPr>
      </w:pPr>
      <w:r>
        <w:rPr>
          <w:rFonts w:ascii="Times New Roman" w:hAnsi="Times New Roman" w:cs="Times New Roman"/>
          <w:b/>
          <w:bCs/>
          <w:szCs w:val="32"/>
        </w:rPr>
        <w:t>2.坚持交叉导向、突出实绩。</w:t>
      </w:r>
      <w:r>
        <w:rPr>
          <w:rFonts w:ascii="Times New Roman" w:hAnsi="Times New Roman" w:cs="Times New Roman"/>
          <w:szCs w:val="32"/>
        </w:rPr>
        <w:t>突出交叉学科方向和交叉研究成果贡献，注重标志性成果的质量、影响和实际业绩。</w:t>
      </w:r>
    </w:p>
    <w:p w14:paraId="703C972F">
      <w:pPr>
        <w:ind w:firstLine="643"/>
        <w:rPr>
          <w:rFonts w:ascii="Times New Roman" w:hAnsi="Times New Roman" w:cs="Times New Roman"/>
        </w:rPr>
      </w:pPr>
      <w:r>
        <w:rPr>
          <w:rFonts w:ascii="Times New Roman" w:hAnsi="Times New Roman" w:cs="Times New Roman"/>
          <w:b/>
          <w:bCs/>
          <w:szCs w:val="32"/>
        </w:rPr>
        <w:t>3.坚持公平公正、竞争择优。</w:t>
      </w:r>
      <w:r>
        <w:rPr>
          <w:rFonts w:ascii="Times New Roman" w:hAnsi="Times New Roman" w:cs="Times New Roman"/>
          <w:szCs w:val="32"/>
        </w:rPr>
        <w:t>明确标准、规范程序，择优遴选，确保评聘结果客观公正。</w:t>
      </w:r>
    </w:p>
    <w:p w14:paraId="5F80E813">
      <w:pPr>
        <w:ind w:firstLine="643"/>
        <w:rPr>
          <w:rFonts w:ascii="Times New Roman" w:hAnsi="Times New Roman" w:cs="Times New Roman"/>
        </w:rPr>
      </w:pPr>
      <w:r>
        <w:rPr>
          <w:rFonts w:ascii="Times New Roman" w:hAnsi="Times New Roman" w:cs="Times New Roman"/>
          <w:b/>
          <w:bCs/>
          <w:szCs w:val="32"/>
        </w:rPr>
        <w:t>4.坚持公开透明、接受监督。</w:t>
      </w:r>
      <w:r>
        <w:rPr>
          <w:rFonts w:ascii="Times New Roman" w:hAnsi="Times New Roman" w:cs="Times New Roman"/>
          <w:szCs w:val="32"/>
        </w:rPr>
        <w:t>评聘方案、岗位指标、工作程序和评聘结果按规定公开，自觉接受教职工和学校有关部门的监督。</w:t>
      </w:r>
    </w:p>
    <w:p w14:paraId="6F54006F">
      <w:pPr>
        <w:spacing w:before="120"/>
        <w:ind w:firstLine="640"/>
        <w:rPr>
          <w:rFonts w:ascii="Times New Roman" w:hAnsi="Times New Roman" w:cs="Times New Roman"/>
        </w:rPr>
      </w:pPr>
      <w:r>
        <w:rPr>
          <w:rFonts w:ascii="Times New Roman" w:hAnsi="Times New Roman" w:eastAsia="黑体" w:cs="Times New Roman"/>
          <w:szCs w:val="32"/>
        </w:rPr>
        <w:t>二、组织领导与职责分工</w:t>
      </w:r>
    </w:p>
    <w:p w14:paraId="584165EA">
      <w:pPr>
        <w:ind w:firstLine="640"/>
        <w:rPr>
          <w:rFonts w:ascii="Times New Roman" w:hAnsi="Times New Roman" w:cs="Times New Roman"/>
        </w:rPr>
      </w:pPr>
      <w:r>
        <w:rPr>
          <w:rFonts w:ascii="Times New Roman" w:hAnsi="Times New Roman" w:cs="Times New Roman"/>
          <w:szCs w:val="32"/>
        </w:rPr>
        <w:t>学部学科交叉指标单列正高级岗位指标评聘</w:t>
      </w:r>
      <w:r>
        <w:rPr>
          <w:rFonts w:hint="eastAsia" w:ascii="Times New Roman" w:hAnsi="Times New Roman" w:cs="Times New Roman"/>
          <w:szCs w:val="32"/>
        </w:rPr>
        <w:t>相关</w:t>
      </w:r>
      <w:r>
        <w:rPr>
          <w:rFonts w:ascii="Times New Roman" w:hAnsi="Times New Roman" w:cs="Times New Roman"/>
          <w:szCs w:val="32"/>
        </w:rPr>
        <w:t>工作在学校统一领导下进行，</w:t>
      </w:r>
      <w:r>
        <w:rPr>
          <w:rFonts w:hint="eastAsia" w:ascii="Times New Roman" w:hAnsi="Times New Roman" w:cs="Times New Roman"/>
          <w:szCs w:val="32"/>
        </w:rPr>
        <w:t>由</w:t>
      </w:r>
      <w:r>
        <w:rPr>
          <w:rFonts w:ascii="Times New Roman" w:hAnsi="Times New Roman" w:cs="Times New Roman"/>
          <w:szCs w:val="32"/>
        </w:rPr>
        <w:t>学部</w:t>
      </w:r>
      <w:r>
        <w:rPr>
          <w:rFonts w:hint="eastAsia" w:ascii="Times New Roman" w:hAnsi="Times New Roman" w:cs="Times New Roman"/>
          <w:szCs w:val="32"/>
        </w:rPr>
        <w:t>协同申请人所在教学科研单位</w:t>
      </w:r>
      <w:r>
        <w:rPr>
          <w:rFonts w:ascii="Times New Roman" w:hAnsi="Times New Roman" w:cs="Times New Roman"/>
          <w:szCs w:val="32"/>
        </w:rPr>
        <w:t>组织实施，职责分工如下：</w:t>
      </w:r>
    </w:p>
    <w:p w14:paraId="5FEFA80F">
      <w:pPr>
        <w:ind w:firstLine="643"/>
        <w:rPr>
          <w:rFonts w:ascii="Times New Roman" w:hAnsi="Times New Roman" w:cs="Times New Roman"/>
          <w:b/>
          <w:bCs/>
          <w:szCs w:val="32"/>
        </w:rPr>
      </w:pPr>
      <w:r>
        <w:rPr>
          <w:rFonts w:ascii="Times New Roman" w:hAnsi="Times New Roman" w:cs="Times New Roman"/>
          <w:b/>
          <w:bCs/>
          <w:szCs w:val="32"/>
        </w:rPr>
        <w:t>（一）学部：</w:t>
      </w:r>
      <w:r>
        <w:rPr>
          <w:rFonts w:ascii="Times New Roman" w:hAnsi="Times New Roman" w:cs="Times New Roman"/>
          <w:szCs w:val="32"/>
        </w:rPr>
        <w:t>负责拟定学科交叉指标单列专业技术岗位评聘工作实施方案</w:t>
      </w:r>
      <w:r>
        <w:rPr>
          <w:rFonts w:hint="eastAsia" w:ascii="Times New Roman" w:hAnsi="Times New Roman" w:cs="Times New Roman"/>
          <w:szCs w:val="32"/>
        </w:rPr>
        <w:t>；</w:t>
      </w:r>
      <w:r>
        <w:rPr>
          <w:rFonts w:ascii="Times New Roman" w:hAnsi="Times New Roman" w:cs="Times New Roman"/>
          <w:szCs w:val="32"/>
        </w:rPr>
        <w:t>学部学术委员会对申报人是否符合学部实施方案申报要求进行认定，学部对申报人的基本申报资格和业绩进行审查，确定符合条件者。</w:t>
      </w:r>
    </w:p>
    <w:p w14:paraId="49C18B6E">
      <w:pPr>
        <w:ind w:firstLine="643"/>
        <w:rPr>
          <w:rFonts w:ascii="Times New Roman" w:hAnsi="Times New Roman" w:cs="Times New Roman"/>
        </w:rPr>
      </w:pPr>
      <w:r>
        <w:rPr>
          <w:rFonts w:ascii="Times New Roman" w:hAnsi="Times New Roman" w:cs="Times New Roman"/>
          <w:b/>
          <w:bCs/>
          <w:szCs w:val="32"/>
        </w:rPr>
        <w:t>（</w:t>
      </w:r>
      <w:r>
        <w:rPr>
          <w:rFonts w:hint="eastAsia" w:ascii="Times New Roman" w:hAnsi="Times New Roman" w:cs="Times New Roman"/>
          <w:b/>
          <w:bCs/>
          <w:szCs w:val="32"/>
        </w:rPr>
        <w:t>二</w:t>
      </w:r>
      <w:r>
        <w:rPr>
          <w:rFonts w:ascii="Times New Roman" w:hAnsi="Times New Roman" w:cs="Times New Roman"/>
          <w:b/>
          <w:bCs/>
          <w:szCs w:val="32"/>
        </w:rPr>
        <w:t>）申请人所在教学科研单位：</w:t>
      </w:r>
      <w:r>
        <w:rPr>
          <w:rFonts w:ascii="Times New Roman" w:hAnsi="Times New Roman" w:cs="Times New Roman"/>
          <w:szCs w:val="32"/>
        </w:rPr>
        <w:t>负责申请人资格业绩条件的初审，组织本单位教授会评议。</w:t>
      </w:r>
    </w:p>
    <w:p w14:paraId="4A571C33">
      <w:pPr>
        <w:spacing w:before="120"/>
        <w:ind w:firstLine="640"/>
        <w:rPr>
          <w:rFonts w:ascii="Times New Roman" w:hAnsi="Times New Roman" w:cs="Times New Roman"/>
        </w:rPr>
      </w:pPr>
      <w:r>
        <w:rPr>
          <w:rFonts w:ascii="Times New Roman" w:hAnsi="Times New Roman" w:eastAsia="黑体" w:cs="Times New Roman"/>
          <w:szCs w:val="32"/>
        </w:rPr>
        <w:t>三、岗位类型与指标</w:t>
      </w:r>
    </w:p>
    <w:p w14:paraId="0AE19F48">
      <w:pPr>
        <w:ind w:firstLine="643"/>
        <w:rPr>
          <w:rFonts w:ascii="Times New Roman" w:hAnsi="Times New Roman" w:cs="Times New Roman"/>
        </w:rPr>
      </w:pPr>
      <w:r>
        <w:rPr>
          <w:rFonts w:ascii="Times New Roman" w:hAnsi="Times New Roman" w:cs="Times New Roman"/>
          <w:b/>
          <w:bCs/>
          <w:szCs w:val="32"/>
        </w:rPr>
        <w:t>（一）类型：</w:t>
      </w:r>
      <w:r>
        <w:rPr>
          <w:rFonts w:ascii="Times New Roman" w:hAnsi="Times New Roman" w:cs="Times New Roman"/>
          <w:szCs w:val="32"/>
        </w:rPr>
        <w:t>高校教师系列正高级岗位。</w:t>
      </w:r>
    </w:p>
    <w:p w14:paraId="0CA83CF7">
      <w:pPr>
        <w:ind w:firstLine="643"/>
        <w:rPr>
          <w:rFonts w:ascii="Times New Roman" w:hAnsi="Times New Roman" w:cs="Times New Roman"/>
        </w:rPr>
      </w:pPr>
      <w:r>
        <w:rPr>
          <w:rFonts w:ascii="Times New Roman" w:hAnsi="Times New Roman" w:cs="Times New Roman"/>
          <w:b/>
          <w:bCs/>
          <w:szCs w:val="32"/>
        </w:rPr>
        <w:t>（二）指标：</w:t>
      </w:r>
      <w:r>
        <w:rPr>
          <w:rFonts w:ascii="Times New Roman" w:hAnsi="Times New Roman" w:cs="Times New Roman"/>
          <w:szCs w:val="32"/>
        </w:rPr>
        <w:t>正高级1名。</w:t>
      </w:r>
    </w:p>
    <w:p w14:paraId="2D377EDD">
      <w:pPr>
        <w:spacing w:before="120"/>
        <w:ind w:firstLine="640"/>
        <w:rPr>
          <w:rFonts w:ascii="Times New Roman" w:hAnsi="Times New Roman" w:cs="Times New Roman"/>
        </w:rPr>
      </w:pPr>
      <w:r>
        <w:rPr>
          <w:rFonts w:ascii="Times New Roman" w:hAnsi="Times New Roman" w:eastAsia="黑体" w:cs="Times New Roman"/>
          <w:szCs w:val="32"/>
        </w:rPr>
        <w:t>四、申报范围与基本条件</w:t>
      </w:r>
    </w:p>
    <w:p w14:paraId="450AA16D">
      <w:pPr>
        <w:ind w:firstLine="643"/>
        <w:rPr>
          <w:rFonts w:ascii="Times New Roman" w:hAnsi="Times New Roman" w:eastAsia="楷体_GB2312" w:cs="Times New Roman"/>
          <w:b/>
          <w:bCs/>
          <w:szCs w:val="32"/>
        </w:rPr>
      </w:pPr>
      <w:r>
        <w:rPr>
          <w:rFonts w:ascii="Times New Roman" w:hAnsi="Times New Roman" w:eastAsia="楷体_GB2312" w:cs="Times New Roman"/>
          <w:b/>
          <w:bCs/>
          <w:szCs w:val="32"/>
        </w:rPr>
        <w:t>（一）申报范围</w:t>
      </w:r>
    </w:p>
    <w:p w14:paraId="43DFB4D4">
      <w:pPr>
        <w:ind w:firstLine="640"/>
        <w:rPr>
          <w:rFonts w:ascii="Times New Roman" w:hAnsi="Times New Roman" w:cs="Times New Roman"/>
        </w:rPr>
      </w:pPr>
      <w:r>
        <w:rPr>
          <w:rFonts w:ascii="Times New Roman" w:hAnsi="Times New Roman" w:cs="Times New Roman"/>
          <w:szCs w:val="32"/>
        </w:rPr>
        <w:t>学校教学科研单位中符合学校专业技术职务评审及岗位聘任相关规定，在本学部交叉学科方向取得突出成果、拟申报高校教师系列正高级岗位的教师。</w:t>
      </w:r>
    </w:p>
    <w:p w14:paraId="782907DF">
      <w:pPr>
        <w:ind w:firstLine="643"/>
        <w:rPr>
          <w:rFonts w:ascii="Times New Roman" w:hAnsi="Times New Roman" w:cs="Times New Roman"/>
          <w:b/>
          <w:bCs/>
        </w:rPr>
      </w:pPr>
      <w:r>
        <w:rPr>
          <w:rFonts w:ascii="Times New Roman" w:hAnsi="Times New Roman" w:eastAsia="楷体_GB2312" w:cs="Times New Roman"/>
          <w:b/>
          <w:bCs/>
          <w:szCs w:val="32"/>
        </w:rPr>
        <w:t>（二）基本条件</w:t>
      </w:r>
    </w:p>
    <w:p w14:paraId="591FF490">
      <w:pPr>
        <w:ind w:firstLine="640"/>
        <w:rPr>
          <w:rFonts w:ascii="Times New Roman" w:hAnsi="Times New Roman" w:cs="Times New Roman"/>
        </w:rPr>
      </w:pPr>
      <w:r>
        <w:rPr>
          <w:rFonts w:ascii="Times New Roman" w:hAnsi="Times New Roman" w:cs="Times New Roman"/>
          <w:szCs w:val="32"/>
        </w:rPr>
        <w:t>1.遵守国家法律法规和学校规章制度，具有良好的思想政治素质和职业道德，师德考核合格。</w:t>
      </w:r>
    </w:p>
    <w:p w14:paraId="39F63093">
      <w:pPr>
        <w:ind w:firstLine="640"/>
        <w:rPr>
          <w:rFonts w:ascii="Times New Roman" w:hAnsi="Times New Roman" w:cs="Times New Roman"/>
        </w:rPr>
      </w:pPr>
      <w:r>
        <w:rPr>
          <w:rFonts w:ascii="Times New Roman" w:hAnsi="Times New Roman" w:cs="Times New Roman"/>
          <w:szCs w:val="32"/>
        </w:rPr>
        <w:t>2.符合《武汉理工大学2025—2028年专业技术职务评审及岗位聘任办法》（校人字〔2025〕29号）规定的相应岗位资格业绩条件。</w:t>
      </w:r>
    </w:p>
    <w:p w14:paraId="142DCE4C">
      <w:pPr>
        <w:ind w:firstLine="640"/>
        <w:rPr>
          <w:rFonts w:ascii="Times New Roman" w:hAnsi="Times New Roman" w:cs="Times New Roman"/>
        </w:rPr>
      </w:pPr>
      <w:r>
        <w:rPr>
          <w:rFonts w:ascii="Times New Roman" w:hAnsi="Times New Roman" w:cs="Times New Roman"/>
          <w:szCs w:val="32"/>
        </w:rPr>
        <w:t>3.从事</w:t>
      </w:r>
      <w:r>
        <w:rPr>
          <w:rFonts w:ascii="Times New Roman" w:hAnsi="Times New Roman" w:cs="Times New Roman"/>
          <w:bCs/>
          <w:szCs w:val="32"/>
        </w:rPr>
        <w:t>交叉学科（</w:t>
      </w:r>
      <w:r>
        <w:rPr>
          <w:rFonts w:hint="eastAsia" w:ascii="Times New Roman" w:hAnsi="Times New Roman" w:cs="Times New Roman"/>
          <w:bCs/>
          <w:szCs w:val="32"/>
        </w:rPr>
        <w:t>物理、化学、数学、力学、统计、生物之间的学科交叉研究，或物理、化学、数学、力学、统计、生物与材料、机械、交通、环境、土木、矿业、信息、艺设等</w:t>
      </w:r>
      <w:r>
        <w:rPr>
          <w:rFonts w:hint="eastAsia" w:ascii="Times New Roman" w:hAnsi="Times New Roman" w:cs="Times New Roman"/>
          <w:bCs/>
          <w:szCs w:val="32"/>
          <w:lang w:val="en-US" w:eastAsia="zh-CN"/>
        </w:rPr>
        <w:t>学科交叉</w:t>
      </w:r>
      <w:r>
        <w:rPr>
          <w:rFonts w:ascii="Times New Roman" w:hAnsi="Times New Roman" w:cs="Times New Roman"/>
          <w:bCs/>
          <w:szCs w:val="32"/>
        </w:rPr>
        <w:t>）方向研究，并取得突出交叉研究成果</w:t>
      </w:r>
      <w:r>
        <w:rPr>
          <w:rFonts w:ascii="Times New Roman" w:hAnsi="Times New Roman" w:cs="Times New Roman"/>
          <w:szCs w:val="32"/>
        </w:rPr>
        <w:t>。</w:t>
      </w:r>
    </w:p>
    <w:p w14:paraId="3534881B">
      <w:pPr>
        <w:spacing w:before="120"/>
        <w:ind w:firstLine="640"/>
        <w:rPr>
          <w:rFonts w:ascii="Times New Roman" w:hAnsi="Times New Roman" w:cs="Times New Roman"/>
        </w:rPr>
      </w:pPr>
      <w:r>
        <w:rPr>
          <w:rFonts w:ascii="Times New Roman" w:hAnsi="Times New Roman" w:eastAsia="黑体" w:cs="Times New Roman"/>
          <w:szCs w:val="32"/>
        </w:rPr>
        <w:t>五、组织程序</w:t>
      </w:r>
    </w:p>
    <w:p w14:paraId="42D4BF17">
      <w:pPr>
        <w:ind w:firstLine="640"/>
        <w:rPr>
          <w:rFonts w:ascii="Times New Roman" w:hAnsi="Times New Roman" w:cs="Times New Roman"/>
        </w:rPr>
      </w:pPr>
      <w:r>
        <w:rPr>
          <w:rFonts w:ascii="Times New Roman" w:hAnsi="Times New Roman" w:cs="Times New Roman"/>
          <w:szCs w:val="32"/>
        </w:rPr>
        <w:t>学科交叉单列正高级岗位指标评聘工作按以下程序组织实施：</w:t>
      </w:r>
    </w:p>
    <w:p w14:paraId="76B3AE5E">
      <w:pPr>
        <w:ind w:firstLine="643"/>
        <w:rPr>
          <w:rFonts w:ascii="Times New Roman" w:hAnsi="Times New Roman" w:eastAsia="楷体_GB2312" w:cs="Times New Roman"/>
          <w:b/>
          <w:bCs/>
          <w:szCs w:val="32"/>
        </w:rPr>
      </w:pPr>
      <w:r>
        <w:rPr>
          <w:rFonts w:ascii="Times New Roman" w:hAnsi="Times New Roman" w:eastAsia="楷体_GB2312" w:cs="Times New Roman"/>
          <w:b/>
          <w:bCs/>
          <w:szCs w:val="32"/>
        </w:rPr>
        <w:t xml:space="preserve">（一）学部公布实施方案，个人申报 </w:t>
      </w:r>
    </w:p>
    <w:p w14:paraId="66354442">
      <w:pPr>
        <w:ind w:firstLine="640"/>
        <w:rPr>
          <w:rFonts w:ascii="Times New Roman" w:hAnsi="Times New Roman" w:cs="Times New Roman"/>
          <w:szCs w:val="32"/>
        </w:rPr>
      </w:pPr>
      <w:r>
        <w:rPr>
          <w:rFonts w:ascii="Times New Roman" w:hAnsi="Times New Roman" w:cs="Times New Roman"/>
          <w:szCs w:val="32"/>
        </w:rPr>
        <w:t xml:space="preserve">学部于10月10日前制定并公布实施方案，申报人于10月 25 日前登录“职称申报评审系统”选择“教师系列”——“学部 交叉研究成果突出指标单列”，完善申报内容，对新增数据上传 相应证明材料（涉密材料须做脱密处理），线上提交申请。 </w:t>
      </w:r>
    </w:p>
    <w:p w14:paraId="24887869">
      <w:pPr>
        <w:ind w:firstLine="643"/>
        <w:rPr>
          <w:rFonts w:ascii="Times New Roman" w:hAnsi="Times New Roman" w:eastAsia="方正楷体_GB2312" w:cs="Times New Roman"/>
          <w:b/>
          <w:bCs/>
          <w:szCs w:val="32"/>
        </w:rPr>
      </w:pPr>
      <w:r>
        <w:rPr>
          <w:rFonts w:ascii="Times New Roman" w:hAnsi="Times New Roman" w:eastAsia="楷体_GB2312" w:cs="Times New Roman"/>
          <w:b/>
          <w:bCs/>
          <w:szCs w:val="32"/>
        </w:rPr>
        <w:t>（二）资格认定</w:t>
      </w:r>
    </w:p>
    <w:p w14:paraId="22802538">
      <w:pPr>
        <w:ind w:firstLine="640"/>
        <w:rPr>
          <w:rFonts w:ascii="Times New Roman" w:hAnsi="Times New Roman" w:cs="Times New Roman"/>
          <w:szCs w:val="32"/>
        </w:rPr>
      </w:pPr>
      <w:r>
        <w:rPr>
          <w:rFonts w:ascii="Times New Roman" w:hAnsi="Times New Roman" w:cs="Times New Roman"/>
          <w:szCs w:val="32"/>
        </w:rPr>
        <w:t>10月26日至11月6日，</w:t>
      </w:r>
      <w:r>
        <w:rPr>
          <w:rFonts w:hint="eastAsia" w:ascii="Times New Roman" w:hAnsi="Times New Roman" w:cs="Times New Roman"/>
          <w:szCs w:val="32"/>
        </w:rPr>
        <w:t>申报人所在</w:t>
      </w:r>
      <w:r>
        <w:rPr>
          <w:rFonts w:ascii="Times New Roman" w:hAnsi="Times New Roman" w:cs="Times New Roman"/>
          <w:szCs w:val="32"/>
        </w:rPr>
        <w:t>单位初审申报人资格业绩条件，学部学术委员会对申报人是否符合学部实施方案申报要求进行认定，学部对申报人的基本申报资格和业绩进行审查，确定符合条件者；</w:t>
      </w:r>
    </w:p>
    <w:p w14:paraId="29209D5A">
      <w:pPr>
        <w:ind w:firstLine="640"/>
        <w:rPr>
          <w:rFonts w:ascii="Times New Roman" w:hAnsi="Times New Roman" w:cs="Times New Roman"/>
          <w:szCs w:val="32"/>
        </w:rPr>
      </w:pPr>
      <w:r>
        <w:rPr>
          <w:rFonts w:ascii="Times New Roman" w:hAnsi="Times New Roman" w:cs="Times New Roman"/>
          <w:szCs w:val="32"/>
        </w:rPr>
        <w:t>11月7日至11月15日，不符合学部交叉指标单列资格者可申请转为正常评聘，并完成同行评议；</w:t>
      </w:r>
    </w:p>
    <w:p w14:paraId="232473C9">
      <w:pPr>
        <w:ind w:firstLine="640"/>
        <w:rPr>
          <w:rFonts w:hint="eastAsia" w:ascii="Times New Roman" w:hAnsi="Times New Roman" w:cs="Times New Roman"/>
          <w:szCs w:val="32"/>
        </w:rPr>
      </w:pPr>
      <w:r>
        <w:rPr>
          <w:rFonts w:ascii="Times New Roman" w:hAnsi="Times New Roman" w:cs="Times New Roman"/>
          <w:szCs w:val="32"/>
        </w:rPr>
        <w:t>11月16日至11月20日，符合条件申报人的评审材料由所在单位进行公开展示。</w:t>
      </w:r>
    </w:p>
    <w:p w14:paraId="487AAF13">
      <w:pPr>
        <w:spacing w:before="120"/>
        <w:ind w:firstLine="640"/>
        <w:rPr>
          <w:rFonts w:ascii="Times New Roman" w:hAnsi="Times New Roman" w:cs="Times New Roman"/>
        </w:rPr>
      </w:pPr>
      <w:r>
        <w:rPr>
          <w:rFonts w:ascii="Times New Roman" w:hAnsi="Times New Roman" w:eastAsia="黑体" w:cs="Times New Roman"/>
          <w:szCs w:val="32"/>
        </w:rPr>
        <w:t>六、申报材料要求</w:t>
      </w:r>
    </w:p>
    <w:p w14:paraId="259B4991">
      <w:pPr>
        <w:ind w:firstLine="640"/>
        <w:rPr>
          <w:rFonts w:ascii="Times New Roman" w:hAnsi="Times New Roman" w:cs="Times New Roman"/>
        </w:rPr>
      </w:pPr>
      <w:r>
        <w:rPr>
          <w:rFonts w:ascii="Times New Roman" w:hAnsi="Times New Roman" w:cs="Times New Roman"/>
          <w:szCs w:val="32"/>
        </w:rPr>
        <w:t>（一）申报人须在“职称申报管理系统”中如实、完整填写申报内容，对新增数据上传相应证明材料，确保线上线下材料一致。</w:t>
      </w:r>
    </w:p>
    <w:p w14:paraId="5161F519">
      <w:pPr>
        <w:ind w:firstLine="640"/>
        <w:rPr>
          <w:rFonts w:ascii="Times New Roman" w:hAnsi="Times New Roman" w:cs="Times New Roman"/>
        </w:rPr>
      </w:pPr>
      <w:r>
        <w:rPr>
          <w:rFonts w:ascii="Times New Roman" w:hAnsi="Times New Roman" w:cs="Times New Roman"/>
          <w:szCs w:val="32"/>
        </w:rPr>
        <w:t>（二）涉及国家秘密或工作秘密的材料，须按国家和学校保密管理规定作脱密处理后方可上传。</w:t>
      </w:r>
    </w:p>
    <w:p w14:paraId="3604AD7A">
      <w:pPr>
        <w:ind w:firstLine="640"/>
        <w:rPr>
          <w:rFonts w:ascii="Times New Roman" w:hAnsi="Times New Roman" w:cs="Times New Roman"/>
        </w:rPr>
      </w:pPr>
      <w:r>
        <w:rPr>
          <w:rFonts w:ascii="Times New Roman" w:hAnsi="Times New Roman" w:cs="Times New Roman"/>
          <w:szCs w:val="32"/>
        </w:rPr>
        <w:t>（三）申报人应对所提交材料的真实性、准确性负责。对提供虚假材料、剽窃他人成果等学术不端行为的，一经查实，取消其申报资格；已取得资格的，予以撤销，并按学校有关规定处理。</w:t>
      </w:r>
    </w:p>
    <w:p w14:paraId="083A8916">
      <w:pPr>
        <w:spacing w:before="120"/>
        <w:ind w:firstLine="640"/>
        <w:rPr>
          <w:rFonts w:ascii="Times New Roman" w:hAnsi="Times New Roman" w:cs="Times New Roman"/>
        </w:rPr>
      </w:pPr>
      <w:r>
        <w:rPr>
          <w:rFonts w:hint="eastAsia" w:ascii="Times New Roman" w:hAnsi="Times New Roman" w:eastAsia="黑体" w:cs="Times New Roman"/>
          <w:szCs w:val="32"/>
        </w:rPr>
        <w:t>七</w:t>
      </w:r>
      <w:r>
        <w:rPr>
          <w:rFonts w:ascii="Times New Roman" w:hAnsi="Times New Roman" w:eastAsia="黑体" w:cs="Times New Roman"/>
          <w:szCs w:val="32"/>
        </w:rPr>
        <w:t>、附则</w:t>
      </w:r>
    </w:p>
    <w:p w14:paraId="72481B0B">
      <w:pPr>
        <w:ind w:firstLine="640"/>
        <w:rPr>
          <w:rFonts w:ascii="Times New Roman" w:hAnsi="Times New Roman" w:cs="Times New Roman"/>
        </w:rPr>
      </w:pPr>
      <w:r>
        <w:rPr>
          <w:rFonts w:ascii="Times New Roman" w:hAnsi="Times New Roman" w:cs="Times New Roman"/>
          <w:szCs w:val="32"/>
        </w:rPr>
        <w:t>（一）本方案由</w:t>
      </w:r>
      <w:r>
        <w:rPr>
          <w:rFonts w:hint="eastAsia" w:ascii="Times New Roman" w:hAnsi="Times New Roman" w:cs="Times New Roman"/>
          <w:szCs w:val="32"/>
          <w:lang w:val="en-US" w:eastAsia="zh-CN"/>
        </w:rPr>
        <w:t>理</w:t>
      </w:r>
      <w:r>
        <w:rPr>
          <w:rFonts w:ascii="Times New Roman" w:hAnsi="Times New Roman" w:cs="Times New Roman"/>
          <w:szCs w:val="32"/>
        </w:rPr>
        <w:t>学部负责解释。</w:t>
      </w:r>
    </w:p>
    <w:p w14:paraId="34B1F7F5">
      <w:pPr>
        <w:ind w:firstLine="640"/>
        <w:rPr>
          <w:rFonts w:ascii="Times New Roman" w:hAnsi="Times New Roman" w:cs="Times New Roman"/>
        </w:rPr>
      </w:pPr>
      <w:r>
        <w:rPr>
          <w:rFonts w:ascii="Times New Roman" w:hAnsi="Times New Roman" w:cs="Times New Roman"/>
          <w:szCs w:val="32"/>
        </w:rPr>
        <w:t>（二）本方案自公布之日起施行。</w:t>
      </w:r>
    </w:p>
    <w:p w14:paraId="5A0159A7">
      <w:pPr>
        <w:ind w:firstLine="640"/>
        <w:rPr>
          <w:rFonts w:ascii="Times New Roman" w:hAnsi="Times New Roman" w:eastAsia="黑体" w:cs="Times New Roman"/>
          <w:szCs w:val="32"/>
        </w:rPr>
      </w:pPr>
      <w:r>
        <w:rPr>
          <w:rFonts w:hint="eastAsia" w:ascii="Times New Roman" w:hAnsi="Times New Roman" w:eastAsia="黑体" w:cs="Times New Roman"/>
          <w:szCs w:val="32"/>
        </w:rPr>
        <w:t>八</w:t>
      </w:r>
      <w:r>
        <w:rPr>
          <w:rFonts w:ascii="Times New Roman" w:hAnsi="Times New Roman" w:eastAsia="黑体" w:cs="Times New Roman"/>
          <w:szCs w:val="32"/>
        </w:rPr>
        <w:t>、联系人及联系方式</w:t>
      </w:r>
    </w:p>
    <w:p w14:paraId="418B72DF">
      <w:pPr>
        <w:ind w:firstLine="640"/>
        <w:rPr>
          <w:rFonts w:ascii="Times New Roman" w:hAnsi="Times New Roman" w:cs="Times New Roman"/>
          <w:szCs w:val="32"/>
        </w:rPr>
      </w:pPr>
      <w:r>
        <w:rPr>
          <w:rFonts w:ascii="Times New Roman" w:hAnsi="Times New Roman" w:cs="Times New Roman"/>
          <w:szCs w:val="32"/>
        </w:rPr>
        <w:t>联系人：黄昊辰       联系电话：027-87386306</w:t>
      </w:r>
    </w:p>
    <w:p w14:paraId="50B7D2FF">
      <w:pPr>
        <w:ind w:firstLine="0" w:firstLineChars="0"/>
        <w:rPr>
          <w:rFonts w:hint="eastAsia" w:ascii="Times New Roman" w:hAnsi="Times New Roman" w:cs="Times New Roman"/>
          <w:szCs w:val="32"/>
        </w:rPr>
      </w:pPr>
    </w:p>
    <w:p w14:paraId="37265E26">
      <w:pPr>
        <w:ind w:firstLine="640"/>
        <w:rPr>
          <w:rFonts w:ascii="Times New Roman" w:hAnsi="Times New Roman" w:cs="Times New Roman"/>
          <w:szCs w:val="32"/>
        </w:rPr>
      </w:pPr>
    </w:p>
    <w:p w14:paraId="0D6AA5CA">
      <w:pPr>
        <w:ind w:firstLine="640"/>
        <w:rPr>
          <w:rFonts w:ascii="Times New Roman" w:hAnsi="Times New Roman" w:cs="Times New Roman"/>
          <w:szCs w:val="32"/>
        </w:rPr>
      </w:pPr>
    </w:p>
    <w:p w14:paraId="55F6A5A7">
      <w:pPr>
        <w:ind w:firstLine="640"/>
        <w:jc w:val="center"/>
        <w:rPr>
          <w:rFonts w:ascii="Times New Roman" w:hAnsi="Times New Roman" w:cs="Times New Roman"/>
          <w:szCs w:val="32"/>
        </w:rPr>
      </w:pPr>
      <w:r>
        <w:rPr>
          <w:rFonts w:ascii="Times New Roman" w:hAnsi="Times New Roman" w:cs="Times New Roman"/>
          <w:szCs w:val="32"/>
        </w:rPr>
        <w:t xml:space="preserve">                               理学部</w:t>
      </w:r>
    </w:p>
    <w:p w14:paraId="723DED4D">
      <w:pPr>
        <w:ind w:firstLine="640"/>
        <w:jc w:val="right"/>
        <w:rPr>
          <w:rFonts w:ascii="Times New Roman" w:hAnsi="Times New Roman" w:cs="Times New Roman"/>
          <w:szCs w:val="32"/>
          <w:highlight w:val="yellow"/>
          <w:lang w:val="zh-CN"/>
        </w:rPr>
      </w:pPr>
      <w:r>
        <w:rPr>
          <w:rFonts w:ascii="Times New Roman" w:hAnsi="Times New Roman" w:cs="Times New Roman"/>
          <w:szCs w:val="32"/>
        </w:rPr>
        <w:t>2026年10月10日</w:t>
      </w:r>
    </w:p>
    <w:sectPr>
      <w:headerReference r:id="rId6" w:type="first"/>
      <w:footerReference r:id="rId9" w:type="first"/>
      <w:footerReference r:id="rId7" w:type="default"/>
      <w:headerReference r:id="rId5" w:type="even"/>
      <w:footerReference r:id="rId8" w:type="even"/>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5E83901-9DD5-4319-BD58-625F0BDDC55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8860D6D-1363-43DE-B0C2-43E6A260FF55}"/>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A5A772CE-E1CB-453F-9429-5239C5F847F7}"/>
  </w:font>
  <w:font w:name="楷体_GB2312">
    <w:altName w:val="楷体"/>
    <w:panose1 w:val="02010609030101010101"/>
    <w:charset w:val="86"/>
    <w:family w:val="modern"/>
    <w:pitch w:val="default"/>
    <w:sig w:usb0="00000001" w:usb1="080E0000" w:usb2="00000000" w:usb3="00000000" w:csb0="00040000" w:csb1="00000000"/>
    <w:embedRegular r:id="rId4" w:fontKey="{53E2BD96-4DCB-4E3C-85DD-776034D6C8F7}"/>
  </w:font>
  <w:font w:name="方正楷体_GB2312">
    <w:panose1 w:val="02000000000000000000"/>
    <w:charset w:val="86"/>
    <w:family w:val="auto"/>
    <w:pitch w:val="default"/>
    <w:sig w:usb0="A00002BF" w:usb1="184F6CFA" w:usb2="00000012" w:usb3="00000000" w:csb0="00040001" w:csb1="00000000"/>
    <w:embedRegular r:id="rId5" w:fontKey="{CE195337-5FFA-4014-986C-3AFBC437ED1C}"/>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A5FB5">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F49E61">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B3586">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D7AD5">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797A6">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0M2Y5MTQyMTZjMzQwNThhMWJiZDNkN2U4OGNmZWYifQ=="/>
  </w:docVars>
  <w:rsids>
    <w:rsidRoot w:val="00BE3D2F"/>
    <w:rsid w:val="000324B1"/>
    <w:rsid w:val="000457C9"/>
    <w:rsid w:val="00045C22"/>
    <w:rsid w:val="00082074"/>
    <w:rsid w:val="000A196B"/>
    <w:rsid w:val="000B3453"/>
    <w:rsid w:val="00153AFB"/>
    <w:rsid w:val="001A3090"/>
    <w:rsid w:val="001D0DF3"/>
    <w:rsid w:val="00211816"/>
    <w:rsid w:val="00265D89"/>
    <w:rsid w:val="002B5170"/>
    <w:rsid w:val="00333AFF"/>
    <w:rsid w:val="003A2AFA"/>
    <w:rsid w:val="003E7A7B"/>
    <w:rsid w:val="00404350"/>
    <w:rsid w:val="00453119"/>
    <w:rsid w:val="0045614E"/>
    <w:rsid w:val="00462058"/>
    <w:rsid w:val="00470902"/>
    <w:rsid w:val="004862AA"/>
    <w:rsid w:val="004B527A"/>
    <w:rsid w:val="004C7EF3"/>
    <w:rsid w:val="004D6994"/>
    <w:rsid w:val="004E68BC"/>
    <w:rsid w:val="005229B9"/>
    <w:rsid w:val="00566A75"/>
    <w:rsid w:val="00574EA5"/>
    <w:rsid w:val="005C1764"/>
    <w:rsid w:val="005F0F31"/>
    <w:rsid w:val="006221A9"/>
    <w:rsid w:val="00640278"/>
    <w:rsid w:val="00662CD1"/>
    <w:rsid w:val="00673D50"/>
    <w:rsid w:val="0069227D"/>
    <w:rsid w:val="006B1A3B"/>
    <w:rsid w:val="006E7F2A"/>
    <w:rsid w:val="006F1DD8"/>
    <w:rsid w:val="006F4200"/>
    <w:rsid w:val="007221BC"/>
    <w:rsid w:val="00723543"/>
    <w:rsid w:val="0077364D"/>
    <w:rsid w:val="007822C4"/>
    <w:rsid w:val="00795CF5"/>
    <w:rsid w:val="007B2247"/>
    <w:rsid w:val="00826377"/>
    <w:rsid w:val="0083317F"/>
    <w:rsid w:val="00851AC8"/>
    <w:rsid w:val="0086738A"/>
    <w:rsid w:val="0090060C"/>
    <w:rsid w:val="00912D40"/>
    <w:rsid w:val="00914D65"/>
    <w:rsid w:val="00944C11"/>
    <w:rsid w:val="009845AF"/>
    <w:rsid w:val="009C085F"/>
    <w:rsid w:val="009D6A3D"/>
    <w:rsid w:val="009F40E7"/>
    <w:rsid w:val="009F7B30"/>
    <w:rsid w:val="00A04038"/>
    <w:rsid w:val="00A424D5"/>
    <w:rsid w:val="00A4779B"/>
    <w:rsid w:val="00A55FA4"/>
    <w:rsid w:val="00A73B91"/>
    <w:rsid w:val="00A73F99"/>
    <w:rsid w:val="00AB0367"/>
    <w:rsid w:val="00AE7DE7"/>
    <w:rsid w:val="00B44A7A"/>
    <w:rsid w:val="00BA6ED5"/>
    <w:rsid w:val="00BB7ACD"/>
    <w:rsid w:val="00BE3D2F"/>
    <w:rsid w:val="00BF75B7"/>
    <w:rsid w:val="00BF76C8"/>
    <w:rsid w:val="00C961FB"/>
    <w:rsid w:val="00CA2653"/>
    <w:rsid w:val="00CA6DD9"/>
    <w:rsid w:val="00CB7BE0"/>
    <w:rsid w:val="00DA5DD8"/>
    <w:rsid w:val="00DD49A9"/>
    <w:rsid w:val="00E11DEE"/>
    <w:rsid w:val="00E949B3"/>
    <w:rsid w:val="00EA5AE3"/>
    <w:rsid w:val="00EE03D2"/>
    <w:rsid w:val="00F04BB4"/>
    <w:rsid w:val="00F067E9"/>
    <w:rsid w:val="00F23C4F"/>
    <w:rsid w:val="00F55361"/>
    <w:rsid w:val="00F60425"/>
    <w:rsid w:val="00FA7445"/>
    <w:rsid w:val="00FB0596"/>
    <w:rsid w:val="00FB080E"/>
    <w:rsid w:val="00FD3B35"/>
    <w:rsid w:val="00FE2541"/>
    <w:rsid w:val="03697D60"/>
    <w:rsid w:val="03D5372C"/>
    <w:rsid w:val="061107C9"/>
    <w:rsid w:val="065564A8"/>
    <w:rsid w:val="08207BEA"/>
    <w:rsid w:val="0B877F2B"/>
    <w:rsid w:val="103779A6"/>
    <w:rsid w:val="139E0D62"/>
    <w:rsid w:val="14CE28F8"/>
    <w:rsid w:val="15C8147F"/>
    <w:rsid w:val="18F71640"/>
    <w:rsid w:val="1B190967"/>
    <w:rsid w:val="1E6F1C79"/>
    <w:rsid w:val="1EE14925"/>
    <w:rsid w:val="219E1A02"/>
    <w:rsid w:val="220D4997"/>
    <w:rsid w:val="22CA1B74"/>
    <w:rsid w:val="23492A98"/>
    <w:rsid w:val="236271B7"/>
    <w:rsid w:val="23A9731D"/>
    <w:rsid w:val="243C084F"/>
    <w:rsid w:val="24B91EA0"/>
    <w:rsid w:val="25150627"/>
    <w:rsid w:val="29096346"/>
    <w:rsid w:val="29656DCC"/>
    <w:rsid w:val="2BBD2276"/>
    <w:rsid w:val="2C2E4F21"/>
    <w:rsid w:val="2E7110F5"/>
    <w:rsid w:val="2EC669D4"/>
    <w:rsid w:val="2F204DBC"/>
    <w:rsid w:val="2F984CCA"/>
    <w:rsid w:val="33105381"/>
    <w:rsid w:val="34D21E6E"/>
    <w:rsid w:val="35157D2F"/>
    <w:rsid w:val="37C9183B"/>
    <w:rsid w:val="389407E7"/>
    <w:rsid w:val="3A2A0BB8"/>
    <w:rsid w:val="3A8C79E3"/>
    <w:rsid w:val="3B961780"/>
    <w:rsid w:val="3CF3200B"/>
    <w:rsid w:val="3F9B6F78"/>
    <w:rsid w:val="40630DAD"/>
    <w:rsid w:val="411E510D"/>
    <w:rsid w:val="45245B08"/>
    <w:rsid w:val="457C0408"/>
    <w:rsid w:val="466C0F99"/>
    <w:rsid w:val="48587156"/>
    <w:rsid w:val="49F471CB"/>
    <w:rsid w:val="4B7A64BC"/>
    <w:rsid w:val="4C1E4213"/>
    <w:rsid w:val="509A136D"/>
    <w:rsid w:val="52F57F68"/>
    <w:rsid w:val="53A84591"/>
    <w:rsid w:val="545D0558"/>
    <w:rsid w:val="54C55925"/>
    <w:rsid w:val="5778511F"/>
    <w:rsid w:val="5A001FF1"/>
    <w:rsid w:val="5A4232B4"/>
    <w:rsid w:val="5B3624AE"/>
    <w:rsid w:val="5CA177B9"/>
    <w:rsid w:val="5DD50C3D"/>
    <w:rsid w:val="5FF65610"/>
    <w:rsid w:val="640F5CFD"/>
    <w:rsid w:val="64243F39"/>
    <w:rsid w:val="642B013D"/>
    <w:rsid w:val="658A4823"/>
    <w:rsid w:val="659C4CA1"/>
    <w:rsid w:val="65BA237E"/>
    <w:rsid w:val="67CE2B39"/>
    <w:rsid w:val="682576F6"/>
    <w:rsid w:val="685272C6"/>
    <w:rsid w:val="69132EFA"/>
    <w:rsid w:val="6BB9765C"/>
    <w:rsid w:val="6C9472C6"/>
    <w:rsid w:val="6C951F56"/>
    <w:rsid w:val="6DA61578"/>
    <w:rsid w:val="6F215C44"/>
    <w:rsid w:val="708D4F16"/>
    <w:rsid w:val="709F2E8A"/>
    <w:rsid w:val="738D5C3C"/>
    <w:rsid w:val="75CD0346"/>
    <w:rsid w:val="76472434"/>
    <w:rsid w:val="782B3690"/>
    <w:rsid w:val="78C55E69"/>
    <w:rsid w:val="78D85E71"/>
    <w:rsid w:val="79BA4671"/>
    <w:rsid w:val="7D012C11"/>
    <w:rsid w:val="7D7D49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00" w:firstLineChars="200"/>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qFormat/>
    <w:uiPriority w:val="99"/>
    <w:pPr>
      <w:keepNext/>
      <w:keepLines/>
      <w:snapToGrid w:val="0"/>
      <w:ind w:firstLine="0" w:firstLineChars="0"/>
      <w:jc w:val="center"/>
      <w:outlineLvl w:val="0"/>
    </w:pPr>
    <w:rPr>
      <w:rFonts w:eastAsia="方正小标宋简体"/>
      <w:b/>
      <w:bCs/>
      <w:kern w:val="44"/>
      <w:sz w:val="44"/>
      <w:szCs w:val="36"/>
      <w:lang w:val="zh-CN"/>
    </w:rPr>
  </w:style>
  <w:style w:type="paragraph" w:styleId="3">
    <w:name w:val="heading 2"/>
    <w:basedOn w:val="1"/>
    <w:next w:val="1"/>
    <w:link w:val="15"/>
    <w:qFormat/>
    <w:uiPriority w:val="99"/>
    <w:pPr>
      <w:outlineLvl w:val="1"/>
    </w:pPr>
    <w:rPr>
      <w:rFonts w:hint="eastAsia" w:ascii="宋体" w:hAnsi="宋体" w:eastAsia="黑体" w:cs="Times New Roman"/>
      <w:b/>
      <w:bCs/>
      <w:kern w:val="0"/>
      <w:szCs w:val="36"/>
    </w:rPr>
  </w:style>
  <w:style w:type="paragraph" w:styleId="4">
    <w:name w:val="heading 3"/>
    <w:basedOn w:val="1"/>
    <w:next w:val="1"/>
    <w:qFormat/>
    <w:uiPriority w:val="99"/>
    <w:pPr>
      <w:keepNext/>
      <w:keepLines/>
      <w:outlineLvl w:val="2"/>
    </w:pPr>
    <w:rPr>
      <w:b/>
    </w:rPr>
  </w:style>
  <w:style w:type="paragraph" w:styleId="5">
    <w:name w:val="heading 4"/>
    <w:basedOn w:val="1"/>
    <w:next w:val="1"/>
    <w:semiHidden/>
    <w:unhideWhenUsed/>
    <w:qFormat/>
    <w:uiPriority w:val="9"/>
    <w:pPr>
      <w:keepNext/>
      <w:keepLines/>
      <w:spacing w:before="280" w:after="290" w:line="372" w:lineRule="auto"/>
      <w:outlineLvl w:val="3"/>
    </w:pPr>
    <w:rPr>
      <w:rFonts w:ascii="Arial" w:hAnsi="Arial"/>
      <w:b/>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6">
    <w:name w:val="Plain Text"/>
    <w:basedOn w:val="1"/>
    <w:qFormat/>
    <w:uiPriority w:val="99"/>
    <w:rPr>
      <w:rFonts w:ascii="宋体" w:hAnsi="宋体"/>
      <w:kern w:val="0"/>
      <w:szCs w:val="21"/>
      <w:lang w:val="zh-CN"/>
    </w:rPr>
  </w:style>
  <w:style w:type="paragraph" w:styleId="7">
    <w:name w:val="Date"/>
    <w:basedOn w:val="1"/>
    <w:next w:val="1"/>
    <w:link w:val="20"/>
    <w:semiHidden/>
    <w:unhideWhenUsed/>
    <w:qFormat/>
    <w:uiPriority w:val="99"/>
    <w:pPr>
      <w:ind w:left="100" w:leftChars="2500"/>
    </w:pPr>
  </w:style>
  <w:style w:type="paragraph" w:styleId="8">
    <w:name w:val="Balloon Text"/>
    <w:basedOn w:val="1"/>
    <w:link w:val="19"/>
    <w:semiHidden/>
    <w:unhideWhenUsed/>
    <w:qFormat/>
    <w:uiPriority w:val="99"/>
    <w:rPr>
      <w:sz w:val="18"/>
      <w:szCs w:val="18"/>
    </w:rPr>
  </w:style>
  <w:style w:type="paragraph" w:styleId="9">
    <w:name w:val="footer"/>
    <w:basedOn w:val="1"/>
    <w:link w:val="17"/>
    <w:unhideWhenUsed/>
    <w:qFormat/>
    <w:uiPriority w:val="99"/>
    <w:pPr>
      <w:tabs>
        <w:tab w:val="center" w:pos="4153"/>
        <w:tab w:val="right" w:pos="8306"/>
      </w:tabs>
      <w:snapToGrid w:val="0"/>
      <w:jc w:val="left"/>
    </w:pPr>
    <w:rPr>
      <w:sz w:val="18"/>
      <w:szCs w:val="18"/>
    </w:rPr>
  </w:style>
  <w:style w:type="paragraph" w:styleId="10">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semiHidden/>
    <w:unhideWhenUsed/>
    <w:qFormat/>
    <w:uiPriority w:val="99"/>
    <w:pPr>
      <w:spacing w:beforeAutospacing="1" w:afterAutospacing="1"/>
      <w:jc w:val="left"/>
    </w:pPr>
    <w:rPr>
      <w:rFonts w:cs="Times New Roman"/>
      <w:kern w:val="0"/>
      <w:sz w:val="24"/>
    </w:rPr>
  </w:style>
  <w:style w:type="character" w:styleId="14">
    <w:name w:val="Hyperlink"/>
    <w:basedOn w:val="13"/>
    <w:semiHidden/>
    <w:unhideWhenUsed/>
    <w:qFormat/>
    <w:uiPriority w:val="99"/>
    <w:rPr>
      <w:color w:val="0000FF"/>
      <w:u w:val="single"/>
    </w:rPr>
  </w:style>
  <w:style w:type="character" w:customStyle="1" w:styleId="15">
    <w:name w:val="标题 2 字符"/>
    <w:link w:val="3"/>
    <w:qFormat/>
    <w:uiPriority w:val="0"/>
    <w:rPr>
      <w:rFonts w:hint="eastAsia" w:ascii="宋体" w:hAnsi="宋体" w:eastAsia="黑体" w:cs="Times New Roman"/>
      <w:b/>
      <w:bCs/>
      <w:kern w:val="0"/>
      <w:szCs w:val="36"/>
    </w:rPr>
  </w:style>
  <w:style w:type="character" w:customStyle="1" w:styleId="16">
    <w:name w:val="页眉 字符"/>
    <w:basedOn w:val="13"/>
    <w:link w:val="10"/>
    <w:qFormat/>
    <w:uiPriority w:val="99"/>
    <w:rPr>
      <w:sz w:val="18"/>
      <w:szCs w:val="18"/>
    </w:rPr>
  </w:style>
  <w:style w:type="character" w:customStyle="1" w:styleId="17">
    <w:name w:val="页脚 字符"/>
    <w:basedOn w:val="13"/>
    <w:link w:val="9"/>
    <w:qFormat/>
    <w:uiPriority w:val="99"/>
    <w:rPr>
      <w:sz w:val="18"/>
      <w:szCs w:val="18"/>
    </w:rPr>
  </w:style>
  <w:style w:type="paragraph" w:customStyle="1" w:styleId="18">
    <w:name w:val="修订1"/>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9">
    <w:name w:val="批注框文本 字符"/>
    <w:basedOn w:val="13"/>
    <w:link w:val="8"/>
    <w:semiHidden/>
    <w:qFormat/>
    <w:uiPriority w:val="99"/>
    <w:rPr>
      <w:sz w:val="18"/>
      <w:szCs w:val="18"/>
    </w:rPr>
  </w:style>
  <w:style w:type="character" w:customStyle="1" w:styleId="20">
    <w:name w:val="日期 字符"/>
    <w:basedOn w:val="13"/>
    <w:link w:val="7"/>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Company>
  <Pages>4</Pages>
  <Words>1594</Words>
  <Characters>1665</Characters>
  <Lines>63</Lines>
  <Paragraphs>56</Paragraphs>
  <TotalTime>0</TotalTime>
  <ScaleCrop>false</ScaleCrop>
  <LinksUpToDate>false</LinksUpToDate>
  <CharactersWithSpaces>1709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2022-10-27T01:58:00Z</dcterms:created>
  <dc:creator>Administrator</dc:creator>
  <cp:lastModifiedBy>WPS_1717528124</cp:lastModifiedBy>
  <cp:lastPrinted>2024-10-09T03:59:00Z</cp:lastPrinted>
  <dcterms:modified xsi:type="dcterms:W3CDTF">2026-10-12T06:19:43Z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0DCC114FEE9B4722BCE592819912C1F1_13</vt:lpwstr>
  </property>
  <property fmtid="{D5CDD505-2E9C-101B-9397-08002B2CF9AE}" pid="4" name="KSOTemplateDocerSaveRecord">
    <vt:lpwstr>eyJoZGlkIjoiMmYyZTlkNmYyMzA3MmUyOGI2OTVkNmZlNDkyMjAxZGIiLCJ1c2VySWQiOiIxNjA0NDEwNzcyIn0=</vt:lpwstr>
  </property>
</Properties>
</file>